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82E" w14:paraId="3CC1F68A" w14:textId="77777777" w:rsidTr="0000182E">
        <w:tc>
          <w:tcPr>
            <w:tcW w:w="9350" w:type="dxa"/>
          </w:tcPr>
          <w:p w14:paraId="6528DA71" w14:textId="2AE0EF34" w:rsidR="0000182E" w:rsidRPr="0000182E" w:rsidRDefault="0000182E" w:rsidP="0000182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DF46F7D" wp14:editId="7B4861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1038225" cy="762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B07C7D" wp14:editId="4BDFFE6D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97790</wp:posOffset>
                  </wp:positionV>
                  <wp:extent cx="792480" cy="800100"/>
                  <wp:effectExtent l="0" t="0" r="7620" b="0"/>
                  <wp:wrapSquare wrapText="bothSides"/>
                  <wp:docPr id="2" name="Picture 2" descr="FES the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 the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r="7691" b="5416"/>
                          <a:stretch/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>Florenceville Elementary School</w:t>
            </w:r>
          </w:p>
          <w:p w14:paraId="1F64CF98" w14:textId="04669759" w:rsidR="0000182E" w:rsidRPr="0000182E" w:rsidRDefault="0000182E">
            <w:pPr>
              <w:rPr>
                <w:b/>
                <w:bCs/>
                <w:sz w:val="24"/>
                <w:szCs w:val="24"/>
              </w:rPr>
            </w:pPr>
          </w:p>
          <w:p w14:paraId="6ABA8D92" w14:textId="77777777" w:rsidR="0000182E" w:rsidRPr="0000182E" w:rsidRDefault="0000182E" w:rsidP="0000182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82E">
              <w:rPr>
                <w:rFonts w:asciiTheme="majorHAnsi" w:hAnsiTheme="majorHAnsi" w:cstheme="majorHAnsi"/>
                <w:b/>
                <w:bCs/>
              </w:rPr>
              <w:t>At FES our vision is to be a community where everyone is empowered to be lifelong learners.</w:t>
            </w:r>
          </w:p>
          <w:p w14:paraId="0C9EA238" w14:textId="2F297D38" w:rsidR="0000182E" w:rsidRDefault="0000182E"/>
        </w:tc>
      </w:tr>
    </w:tbl>
    <w:tbl>
      <w:tblPr>
        <w:tblStyle w:val="TableGrid"/>
        <w:tblpPr w:leftFromText="180" w:rightFromText="180" w:vertAnchor="text" w:horzAnchor="margin" w:tblpY="59"/>
        <w:tblW w:w="93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45"/>
      </w:tblGrid>
      <w:tr w:rsidR="0000182E" w14:paraId="69C76866" w14:textId="77777777" w:rsidTr="0000182E">
        <w:tc>
          <w:tcPr>
            <w:tcW w:w="9345" w:type="dxa"/>
            <w:shd w:val="clear" w:color="auto" w:fill="FFFF00"/>
          </w:tcPr>
          <w:p w14:paraId="60A30A1A" w14:textId="79492904" w:rsidR="0000182E" w:rsidRPr="00A90A4E" w:rsidRDefault="0000182E" w:rsidP="0052355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p w14:paraId="21FD12E8" w14:textId="0ED0BC71" w:rsidR="0000182E" w:rsidRDefault="0000182E" w:rsidP="0000182E">
      <w:pPr>
        <w:rPr>
          <w:rFonts w:ascii="Century Gothic" w:hAnsi="Century Gothic" w:cs="Arial"/>
          <w:b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28"/>
        <w:gridCol w:w="7617"/>
      </w:tblGrid>
      <w:tr w:rsidR="0000182E" w14:paraId="4F8F0659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B1FCF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FED49" w14:textId="3DD42B3F" w:rsidR="0000182E" w:rsidRDefault="00D0059F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2/3 Antworth</w:t>
            </w:r>
          </w:p>
        </w:tc>
      </w:tr>
      <w:tr w:rsidR="0000182E" w14:paraId="1B2EAEDF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375D9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FCE6CA" w14:textId="0A719AE1" w:rsidR="0000182E" w:rsidRDefault="003B7512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Dianne Antworth: </w:t>
            </w:r>
            <w:hyperlink r:id="rId10" w:history="1">
              <w:r w:rsidRPr="00482B56">
                <w:rPr>
                  <w:rStyle w:val="Hyperlink"/>
                  <w:rFonts w:ascii="Century Gothic" w:hAnsi="Century Gothic" w:cs="Arial"/>
                  <w:b/>
                </w:rPr>
                <w:t>dianne.antworth@nbed.nb.ca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  <w:r w:rsidR="0000182E">
              <w:rPr>
                <w:rFonts w:ascii="Century Gothic" w:hAnsi="Century Gothic" w:cs="Arial"/>
                <w:b/>
              </w:rPr>
              <w:t xml:space="preserve"> </w:t>
            </w:r>
            <w:r w:rsidR="00D0059F">
              <w:rPr>
                <w:rFonts w:ascii="Century Gothic" w:hAnsi="Century Gothic" w:cs="Arial"/>
                <w:b/>
              </w:rPr>
              <w:t xml:space="preserve">  </w:t>
            </w:r>
          </w:p>
        </w:tc>
      </w:tr>
      <w:tr w:rsidR="0000182E" w:rsidRPr="005708B0" w14:paraId="3D55AE75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7728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77F1BD3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50A2D" w14:textId="77777777" w:rsidR="0000182E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Principal: </w:t>
            </w:r>
            <w:hyperlink r:id="rId11" w:history="1">
              <w:r w:rsidRPr="00E85524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sarah.mahar@nbed</w:t>
              </w:r>
            </w:hyperlink>
            <w:r w:rsidRPr="00E85524">
              <w:rPr>
                <w:rStyle w:val="Hyperlink"/>
                <w:rFonts w:ascii="Century Gothic" w:hAnsi="Century Gothic" w:cs="Arial"/>
                <w:b/>
                <w:lang w:val="fr-FR"/>
              </w:rPr>
              <w:t>.</w:t>
            </w:r>
            <w:r>
              <w:rPr>
                <w:rStyle w:val="Hyperlink"/>
                <w:rFonts w:ascii="Century Gothic" w:hAnsi="Century Gothic" w:cs="Arial"/>
                <w:b/>
                <w:lang w:val="fr-FR"/>
              </w:rPr>
              <w:t>nb.ca</w:t>
            </w: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; </w:t>
            </w:r>
          </w:p>
          <w:p w14:paraId="46942B80" w14:textId="77777777" w:rsidR="0000182E" w:rsidRPr="00E85524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Vice-Principal: </w:t>
            </w:r>
            <w:hyperlink r:id="rId12" w:history="1">
              <w:r w:rsidRPr="00EE620C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</w:tc>
      </w:tr>
      <w:tr w:rsidR="0000182E" w14:paraId="2D9C3B90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299FE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Cindy Crowhurst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A76CC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Resource: </w:t>
            </w:r>
            <w:hyperlink r:id="rId13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cynthia.crowhurst@nbed.nb.ca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320D5E6B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5D9C7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A098A9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Guidance: </w:t>
            </w:r>
            <w:hyperlink r:id="rId14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dianne.lord@nbed.nb.ca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5BDA9352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BEC3D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7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2B0F0" w14:textId="77777777" w:rsidR="0000182E" w:rsidRPr="005536F4" w:rsidRDefault="00106EA2" w:rsidP="00523550">
            <w:pPr>
              <w:rPr>
                <w:rFonts w:ascii="Century Gothic" w:hAnsi="Century Gothic" w:cs="Arial"/>
                <w:b/>
              </w:rPr>
            </w:pPr>
            <w:hyperlink r:id="rId15" w:history="1">
              <w:r w:rsidR="0000182E" w:rsidRPr="00EE620C">
                <w:rPr>
                  <w:rStyle w:val="Hyperlink"/>
                  <w:rFonts w:ascii="Century Gothic" w:hAnsi="Century Gothic" w:cs="Arial"/>
                  <w:b/>
                </w:rPr>
                <w:t>florencevilleelementary@nbed.nb.ca</w:t>
              </w:r>
            </w:hyperlink>
            <w:r w:rsidR="0000182E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</w:tbl>
    <w:p w14:paraId="6B528A1A" w14:textId="3B094106" w:rsidR="0000182E" w:rsidRPr="00B24CAE" w:rsidRDefault="0000182E" w:rsidP="0000182E">
      <w:pPr>
        <w:rPr>
          <w:rFonts w:ascii="Century Gothic" w:hAnsi="Century Gothic" w:cs="Arial"/>
        </w:rPr>
      </w:pPr>
    </w:p>
    <w:tbl>
      <w:tblPr>
        <w:tblW w:w="9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8628"/>
      </w:tblGrid>
      <w:tr w:rsidR="0000182E" w:rsidRPr="00017DA9" w14:paraId="1CBA1CED" w14:textId="77777777" w:rsidTr="0000182E">
        <w:tc>
          <w:tcPr>
            <w:tcW w:w="9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E5D21" w14:textId="024FDAE9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In accordance with the communication sent from our Mini</w:t>
            </w:r>
            <w:r w:rsidR="00014E79">
              <w:rPr>
                <w:rFonts w:ascii="Century Gothic" w:hAnsi="Century Gothic" w:cs="Arial"/>
                <w:bCs/>
              </w:rPr>
              <w:t xml:space="preserve">ster of Education, Dominic </w:t>
            </w:r>
            <w:proofErr w:type="spellStart"/>
            <w:r w:rsidR="00014E79">
              <w:rPr>
                <w:rFonts w:ascii="Century Gothic" w:hAnsi="Century Gothic" w:cs="Arial"/>
                <w:bCs/>
              </w:rPr>
              <w:t>Cardy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>on April 2, 2020</w:t>
            </w:r>
            <w:r w:rsidR="00014E79">
              <w:rPr>
                <w:rFonts w:ascii="Century Gothic" w:hAnsi="Century Gothic" w:cs="Arial"/>
                <w:bCs/>
              </w:rPr>
              <w:t>,</w:t>
            </w:r>
            <w:r w:rsidRPr="00BF1554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>H</w:t>
            </w:r>
            <w:r w:rsidRPr="00BF1554">
              <w:rPr>
                <w:rFonts w:ascii="Century Gothic" w:hAnsi="Century Gothic" w:cs="Arial"/>
                <w:bCs/>
              </w:rPr>
              <w:t>ome learning opportunities to support literacy and numeracy outcomes</w:t>
            </w:r>
            <w:r>
              <w:rPr>
                <w:rFonts w:ascii="Century Gothic" w:hAnsi="Century Gothic" w:cs="Arial"/>
                <w:bCs/>
              </w:rPr>
              <w:t xml:space="preserve"> will be made available online weekly by Teachers.</w:t>
            </w:r>
          </w:p>
          <w:p w14:paraId="70FEC972" w14:textId="02B77D68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Families </w:t>
            </w:r>
            <w:r w:rsidR="00014E79">
              <w:rPr>
                <w:rFonts w:ascii="Century Gothic" w:hAnsi="Century Gothic" w:cs="Arial"/>
                <w:bCs/>
              </w:rPr>
              <w:t xml:space="preserve">are </w:t>
            </w:r>
            <w:r w:rsidRPr="00BF1554">
              <w:rPr>
                <w:rFonts w:ascii="Century Gothic" w:hAnsi="Century Gothic" w:cs="Arial"/>
                <w:bCs/>
              </w:rPr>
              <w:t>encouraged to:</w:t>
            </w:r>
          </w:p>
          <w:p w14:paraId="798303E9" w14:textId="6EBE18F7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 Support their children to complete the options below for an average of one hour per day. </w:t>
            </w:r>
          </w:p>
          <w:p w14:paraId="0AC52D50" w14:textId="4A163E37" w:rsidR="005708B0" w:rsidRDefault="0000182E" w:rsidP="005708B0">
            <w:pPr>
              <w:spacing w:after="0"/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Read aloud with their children </w:t>
            </w:r>
            <w:r w:rsidR="00D0059F">
              <w:rPr>
                <w:rFonts w:ascii="Century Gothic" w:hAnsi="Century Gothic" w:cs="Arial"/>
                <w:bCs/>
              </w:rPr>
              <w:t xml:space="preserve">and have them read an additional 30 minutes </w:t>
            </w:r>
            <w:r w:rsidRPr="00BF1554">
              <w:rPr>
                <w:rFonts w:ascii="Century Gothic" w:hAnsi="Century Gothic" w:cs="Arial"/>
                <w:bCs/>
              </w:rPr>
              <w:t>daily; an</w:t>
            </w:r>
            <w:r w:rsidR="005708B0">
              <w:rPr>
                <w:rFonts w:ascii="Century Gothic" w:hAnsi="Century Gothic" w:cs="Arial"/>
                <w:bCs/>
              </w:rPr>
              <w:t>d</w:t>
            </w:r>
          </w:p>
          <w:p w14:paraId="1372231F" w14:textId="36992C70" w:rsidR="0000182E" w:rsidRPr="0000182E" w:rsidRDefault="0000182E" w:rsidP="005708B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consider daily physical activity</w:t>
            </w:r>
            <w:r w:rsidR="00D0059F">
              <w:rPr>
                <w:rFonts w:ascii="Century Gothic" w:hAnsi="Century Gothic" w:cs="Arial"/>
                <w:bCs/>
              </w:rPr>
              <w:t>, exploration, music, art, creating, free play,</w:t>
            </w:r>
            <w:r w:rsidRPr="00BF1554">
              <w:rPr>
                <w:rFonts w:ascii="Century Gothic" w:hAnsi="Century Gothic" w:cs="Arial"/>
                <w:bCs/>
              </w:rPr>
              <w:t xml:space="preserve"> as an important part of their child’s mental health and skill development.</w:t>
            </w:r>
          </w:p>
        </w:tc>
      </w:tr>
      <w:tr w:rsidR="0000182E" w:rsidRPr="00017DA9" w14:paraId="0EEF5DFA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48092" w14:textId="77777777" w:rsidR="0000182E" w:rsidRPr="00017DA9" w:rsidRDefault="0000182E" w:rsidP="00523550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F53E07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5B5955FA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>
              <w:rPr>
                <w:rFonts w:ascii="Century Gothic" w:hAnsi="Century Gothic" w:cs="Arial"/>
                <w:b/>
              </w:rPr>
              <w:t xml:space="preserve"> of Learning Activities</w:t>
            </w:r>
          </w:p>
          <w:p w14:paraId="0D4443F2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0182E" w:rsidRPr="00017DA9" w14:paraId="6D87541F" w14:textId="77777777" w:rsidTr="00E25BC1">
        <w:trPr>
          <w:trHeight w:val="177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C550BC" w14:textId="77777777" w:rsidR="00D0059F" w:rsidRDefault="00D0059F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4CB16CB" w14:textId="77777777" w:rsidR="00522CBC" w:rsidRDefault="00522CBC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FF5091A" w14:textId="524F12E2" w:rsidR="0000182E" w:rsidRPr="00D0059F" w:rsidRDefault="0000182E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0059F">
              <w:rPr>
                <w:rFonts w:ascii="Century Gothic" w:hAnsi="Century Gothic" w:cs="Arial"/>
                <w:b/>
                <w:sz w:val="28"/>
                <w:szCs w:val="28"/>
              </w:rPr>
              <w:t>Literac</w:t>
            </w:r>
            <w:r w:rsidR="003B7512">
              <w:rPr>
                <w:rFonts w:ascii="Century Gothic" w:hAnsi="Century Gothic" w:cs="Arial"/>
                <w:b/>
                <w:sz w:val="28"/>
                <w:szCs w:val="28"/>
              </w:rPr>
              <w:t>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4D2A6" w14:textId="521EB540" w:rsidR="0000182E" w:rsidRPr="005708B0" w:rsidRDefault="005708B0" w:rsidP="005708B0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5708B0">
              <w:rPr>
                <w:rFonts w:ascii="Century Gothic" w:hAnsi="Century Gothic" w:cs="Arial"/>
                <w:b/>
                <w:u w:val="single"/>
              </w:rPr>
              <w:t>April is POETRY Month</w:t>
            </w:r>
          </w:p>
          <w:p w14:paraId="32337193" w14:textId="56C6EB3F" w:rsidR="00522CBC" w:rsidRDefault="000558A7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Spend a few minutes to</w:t>
            </w:r>
            <w:r w:rsidR="003B7512">
              <w:t xml:space="preserve"> set up </w:t>
            </w:r>
            <w:r w:rsidR="003B7512" w:rsidRPr="00E223D3">
              <w:rPr>
                <w:b/>
                <w:bCs/>
              </w:rPr>
              <w:t>Epic</w:t>
            </w:r>
            <w:r w:rsidR="003B7512">
              <w:t xml:space="preserve"> Student’s Home account, as </w:t>
            </w:r>
            <w:r w:rsidR="005708B0">
              <w:t>most</w:t>
            </w:r>
            <w:r w:rsidR="00E223D3">
              <w:t xml:space="preserve"> </w:t>
            </w:r>
            <w:r w:rsidR="003B7512">
              <w:t xml:space="preserve">parents </w:t>
            </w:r>
            <w:r w:rsidR="005708B0">
              <w:t>should</w:t>
            </w:r>
            <w:r w:rsidR="00E223D3">
              <w:t xml:space="preserve"> </w:t>
            </w:r>
            <w:r w:rsidR="003B7512">
              <w:t xml:space="preserve">have received </w:t>
            </w:r>
            <w:r w:rsidR="005708B0">
              <w:t xml:space="preserve">an </w:t>
            </w:r>
            <w:r w:rsidR="003B7512">
              <w:t>e-mail</w:t>
            </w:r>
            <w:r w:rsidR="00E223D3">
              <w:t>. If not, please go to the link below and / or send me an email.</w:t>
            </w:r>
          </w:p>
          <w:p w14:paraId="5116617C" w14:textId="261D9C06" w:rsidR="00522CBC" w:rsidRDefault="00106EA2" w:rsidP="00523550">
            <w:pPr>
              <w:rPr>
                <w:rStyle w:val="Hyperlink"/>
              </w:rPr>
            </w:pPr>
            <w:hyperlink r:id="rId16" w:history="1">
              <w:r w:rsidR="00E223D3">
                <w:rPr>
                  <w:rStyle w:val="Hyperlink"/>
                </w:rPr>
                <w:t>https://www.getepic.com/</w:t>
              </w:r>
            </w:hyperlink>
          </w:p>
          <w:p w14:paraId="443E893C" w14:textId="2E9B2EFA" w:rsidR="005D25A2" w:rsidRDefault="005D25A2" w:rsidP="0052355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Look around your home and see if you can find any books that have poems or songs</w:t>
            </w:r>
            <w:r w:rsidR="00542ED8">
              <w:rPr>
                <w:rFonts w:cstheme="minorHAnsi"/>
                <w:bCs/>
              </w:rPr>
              <w:t xml:space="preserve"> to read.</w:t>
            </w:r>
          </w:p>
          <w:p w14:paraId="0B49A35F" w14:textId="03D83A12" w:rsidR="005D25A2" w:rsidRDefault="005D25A2" w:rsidP="0052355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Remember, </w:t>
            </w:r>
            <w:r w:rsidR="00542ED8">
              <w:rPr>
                <w:rFonts w:cstheme="minorHAnsi"/>
                <w:bCs/>
              </w:rPr>
              <w:t>all</w:t>
            </w:r>
            <w:r>
              <w:rPr>
                <w:rFonts w:cstheme="minorHAnsi"/>
                <w:bCs/>
              </w:rPr>
              <w:t xml:space="preserve"> our 3 To 3 Rhymes</w:t>
            </w:r>
            <w:r w:rsidR="00542ED8">
              <w:rPr>
                <w:rFonts w:cstheme="minorHAnsi"/>
                <w:bCs/>
              </w:rPr>
              <w:t>? Share as you can remember with your family.</w:t>
            </w:r>
          </w:p>
          <w:p w14:paraId="439DFC49" w14:textId="2E239BAA" w:rsidR="005708B0" w:rsidRPr="005D25A2" w:rsidRDefault="005708B0" w:rsidP="00523550">
            <w:pPr>
              <w:rPr>
                <w:rFonts w:cstheme="minorHAnsi"/>
                <w:bCs/>
              </w:rPr>
            </w:pPr>
            <w:r w:rsidRPr="005D25A2">
              <w:rPr>
                <w:rFonts w:cstheme="minorHAnsi"/>
                <w:bCs/>
              </w:rPr>
              <w:t>When you’re reading this week, make some word lists</w:t>
            </w:r>
            <w:r w:rsidR="005D25A2" w:rsidRPr="005D25A2">
              <w:rPr>
                <w:rFonts w:cstheme="minorHAnsi"/>
                <w:bCs/>
              </w:rPr>
              <w:t>. (Suggestions)</w:t>
            </w:r>
          </w:p>
          <w:p w14:paraId="11922471" w14:textId="2669FE62" w:rsidR="00014E79" w:rsidRPr="005D25A2" w:rsidRDefault="005D25A2" w:rsidP="005708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5D25A2">
              <w:rPr>
                <w:rFonts w:cstheme="minorHAnsi"/>
                <w:bCs/>
              </w:rPr>
              <w:t>Word</w:t>
            </w:r>
            <w:r w:rsidR="005708B0" w:rsidRPr="005D25A2">
              <w:rPr>
                <w:rFonts w:cstheme="minorHAnsi"/>
                <w:bCs/>
              </w:rPr>
              <w:t xml:space="preserve"> wall words that you notice </w:t>
            </w:r>
          </w:p>
          <w:p w14:paraId="0B9A3AD2" w14:textId="7FDB17A9" w:rsidR="005D25A2" w:rsidRPr="005D25A2" w:rsidRDefault="005D25A2" w:rsidP="005708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5D25A2">
              <w:rPr>
                <w:rFonts w:cstheme="minorHAnsi"/>
                <w:bCs/>
              </w:rPr>
              <w:t xml:space="preserve">Describing words – </w:t>
            </w:r>
            <w:proofErr w:type="spellStart"/>
            <w:r w:rsidRPr="005D25A2">
              <w:rPr>
                <w:rFonts w:cstheme="minorHAnsi"/>
                <w:bCs/>
              </w:rPr>
              <w:t>colour</w:t>
            </w:r>
            <w:proofErr w:type="spellEnd"/>
            <w:r w:rsidRPr="005D25A2">
              <w:rPr>
                <w:rFonts w:cstheme="minorHAnsi"/>
                <w:bCs/>
              </w:rPr>
              <w:t xml:space="preserve">, size, etc., </w:t>
            </w:r>
          </w:p>
          <w:p w14:paraId="5B6DFF35" w14:textId="1327BC50" w:rsidR="005D25A2" w:rsidRPr="005D25A2" w:rsidRDefault="005D25A2" w:rsidP="005708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5D25A2">
              <w:rPr>
                <w:rFonts w:cstheme="minorHAnsi"/>
                <w:bCs/>
              </w:rPr>
              <w:t>Million $ words that caught your attention</w:t>
            </w:r>
          </w:p>
          <w:p w14:paraId="766FFDBC" w14:textId="0A600C09" w:rsidR="005D25A2" w:rsidRPr="005D25A2" w:rsidRDefault="005D25A2" w:rsidP="005708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5D25A2">
              <w:rPr>
                <w:rFonts w:cstheme="minorHAnsi"/>
                <w:bCs/>
              </w:rPr>
              <w:t>Words that gave you trouble or needed decoding</w:t>
            </w:r>
          </w:p>
          <w:p w14:paraId="21BA629A" w14:textId="69B202BB" w:rsidR="005D25A2" w:rsidRPr="005D25A2" w:rsidRDefault="005D25A2" w:rsidP="005708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5D25A2">
              <w:rPr>
                <w:rFonts w:cstheme="minorHAnsi"/>
                <w:bCs/>
              </w:rPr>
              <w:t>Words that you weren’t sure of what they meant</w:t>
            </w:r>
          </w:p>
          <w:p w14:paraId="67B065CC" w14:textId="3CF4390D" w:rsidR="00014E79" w:rsidRDefault="005D25A2" w:rsidP="005235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Writing </w:t>
            </w:r>
          </w:p>
          <w:p w14:paraId="003D79C6" w14:textId="75BD9644" w:rsidR="00542ED8" w:rsidRPr="00542ED8" w:rsidRDefault="00542ED8" w:rsidP="00542E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</w:rPr>
            </w:pPr>
            <w:r>
              <w:rPr>
                <w:rFonts w:cstheme="minorHAnsi"/>
                <w:bCs/>
              </w:rPr>
              <w:t>Choose a 3 To 3 Rhyme to write</w:t>
            </w:r>
          </w:p>
          <w:p w14:paraId="1573C61F" w14:textId="053AB0A2" w:rsidR="00542ED8" w:rsidRPr="00542ED8" w:rsidRDefault="00542ED8" w:rsidP="00542E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</w:rPr>
            </w:pPr>
            <w:r>
              <w:rPr>
                <w:rFonts w:cstheme="minorHAnsi"/>
                <w:bCs/>
              </w:rPr>
              <w:t xml:space="preserve">Finish writing a letter to Miss Antworth </w:t>
            </w:r>
          </w:p>
          <w:p w14:paraId="5B6C8717" w14:textId="7FF95AF3" w:rsidR="00014E79" w:rsidRPr="009D08EB" w:rsidRDefault="00E25BC1" w:rsidP="00E25BC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</w:rPr>
            </w:pPr>
            <w:r>
              <w:rPr>
                <w:rFonts w:cstheme="minorHAnsi"/>
                <w:bCs/>
              </w:rPr>
              <w:t>Think of an idea, theme for a poem or even a song, then begin writing your thoughts</w:t>
            </w:r>
          </w:p>
        </w:tc>
      </w:tr>
      <w:tr w:rsidR="0000182E" w:rsidRPr="00017DA9" w14:paraId="3D5EF25D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90877" w14:textId="77777777" w:rsidR="00522CBC" w:rsidRDefault="00522CBC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50A894C" w14:textId="77777777" w:rsidR="00522CBC" w:rsidRDefault="00522CBC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BB31023" w14:textId="0E365293" w:rsidR="0000182E" w:rsidRPr="00522CBC" w:rsidRDefault="0000182E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22CBC">
              <w:rPr>
                <w:rFonts w:ascii="Century Gothic" w:hAnsi="Century Gothic" w:cs="Arial"/>
                <w:b/>
                <w:sz w:val="28"/>
                <w:szCs w:val="28"/>
              </w:rPr>
              <w:t>Numeracy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FD037" w14:textId="7BC0A1AF" w:rsidR="00E25BC1" w:rsidRDefault="00E25BC1" w:rsidP="00523550"/>
          <w:p w14:paraId="1C50FA13" w14:textId="77777777" w:rsidR="00E25BC1" w:rsidRDefault="00E25BC1" w:rsidP="00523550">
            <w:r>
              <w:t>How did you make out with finding the cards and playing a few games?</w:t>
            </w:r>
          </w:p>
          <w:p w14:paraId="16C9FA36" w14:textId="524D0D8A" w:rsidR="00E25BC1" w:rsidRDefault="00E25BC1" w:rsidP="00523550">
            <w:r>
              <w:t>D0 you need to possibly find some dice from some board games to use in place of the cards?</w:t>
            </w:r>
          </w:p>
          <w:p w14:paraId="710D5679" w14:textId="74C5A2AD" w:rsidR="00E25BC1" w:rsidRDefault="00E25BC1" w:rsidP="00523550">
            <w:pPr>
              <w:rPr>
                <w:b/>
                <w:bCs/>
              </w:rPr>
            </w:pPr>
            <w:r>
              <w:t xml:space="preserve">Continue with these Mental Math Games this week and add </w:t>
            </w:r>
            <w:r>
              <w:rPr>
                <w:b/>
                <w:bCs/>
              </w:rPr>
              <w:t>Secret Number.</w:t>
            </w:r>
          </w:p>
          <w:p w14:paraId="2FCCB8A1" w14:textId="3FBD14C3" w:rsidR="00E80080" w:rsidRDefault="00E80080" w:rsidP="00523550"/>
          <w:p w14:paraId="66477F90" w14:textId="53D24F56" w:rsidR="00E80080" w:rsidRDefault="00E64596" w:rsidP="00523550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C32CD0F" wp14:editId="3EE94E2B">
                  <wp:simplePos x="0" y="0"/>
                  <wp:positionH relativeFrom="column">
                    <wp:posOffset>159621</wp:posOffset>
                  </wp:positionH>
                  <wp:positionV relativeFrom="paragraph">
                    <wp:posOffset>190951</wp:posOffset>
                  </wp:positionV>
                  <wp:extent cx="2943225" cy="38195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BCC098" w14:textId="4495D11F" w:rsidR="00E80080" w:rsidRDefault="00E80080" w:rsidP="00523550"/>
          <w:p w14:paraId="3DCA6C50" w14:textId="77777777" w:rsidR="00E80080" w:rsidRDefault="00E80080" w:rsidP="00523550"/>
          <w:p w14:paraId="2CC957E9" w14:textId="77777777" w:rsidR="00E80080" w:rsidRDefault="00E80080" w:rsidP="00523550"/>
          <w:p w14:paraId="488924BF" w14:textId="682E92C6" w:rsidR="00E80080" w:rsidRPr="00E80080" w:rsidRDefault="00E80080" w:rsidP="00523550">
            <w:pPr>
              <w:rPr>
                <w:rFonts w:ascii="Century Gothic" w:hAnsi="Century Gothic"/>
              </w:rPr>
            </w:pPr>
            <w:r>
              <w:t xml:space="preserve">                                                                                                             </w:t>
            </w:r>
            <w:r w:rsidRPr="00E80080">
              <w:rPr>
                <w:rFonts w:ascii="Century Gothic" w:hAnsi="Century Gothic"/>
                <w:b/>
                <w:bCs/>
              </w:rPr>
              <w:t>Web site</w:t>
            </w:r>
            <w:r w:rsidRPr="00E80080">
              <w:rPr>
                <w:rFonts w:ascii="Century Gothic" w:hAnsi="Century Gothic"/>
              </w:rPr>
              <w:t xml:space="preserve">: Sumdog.com </w:t>
            </w:r>
          </w:p>
          <w:p w14:paraId="32E47EA5" w14:textId="77777777" w:rsidR="00E80080" w:rsidRDefault="00E80080" w:rsidP="00523550"/>
          <w:p w14:paraId="3304CB5B" w14:textId="77777777" w:rsidR="00E80080" w:rsidRDefault="00E80080" w:rsidP="00523550"/>
          <w:p w14:paraId="6FB930A6" w14:textId="5A917A51" w:rsidR="00E80080" w:rsidRDefault="00E80080" w:rsidP="00523550">
            <w:r>
              <w:t xml:space="preserve">                                                                                                      </w:t>
            </w:r>
          </w:p>
          <w:p w14:paraId="5797A15F" w14:textId="77777777" w:rsidR="00E80080" w:rsidRDefault="00E80080" w:rsidP="00523550"/>
          <w:p w14:paraId="4F1A2123" w14:textId="77777777" w:rsidR="00E80080" w:rsidRDefault="00E80080" w:rsidP="00523550"/>
          <w:p w14:paraId="23CCC9C7" w14:textId="7F8C58BD" w:rsidR="00E80080" w:rsidRDefault="00E80080" w:rsidP="00523550"/>
          <w:p w14:paraId="463543AB" w14:textId="543F501A" w:rsidR="00E80080" w:rsidRDefault="00E80080" w:rsidP="00523550"/>
          <w:p w14:paraId="1BF0C938" w14:textId="7F641FAA" w:rsidR="001A4FDB" w:rsidRDefault="001A4FDB" w:rsidP="00523550"/>
          <w:p w14:paraId="1F6FA7C3" w14:textId="77777777" w:rsidR="00E80080" w:rsidRDefault="00E80080" w:rsidP="00523550"/>
          <w:p w14:paraId="701F2BF0" w14:textId="68C31559" w:rsidR="00014E79" w:rsidRDefault="00E80080" w:rsidP="00523550">
            <w:r w:rsidRPr="00E80080">
              <w:rPr>
                <w:noProof/>
              </w:rPr>
              <w:drawing>
                <wp:inline distT="0" distB="0" distL="0" distR="0" wp14:anchorId="4BA68FE1" wp14:editId="4FEA7FA2">
                  <wp:extent cx="5342083" cy="2423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083" cy="242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C35F5" w14:textId="04A1533D" w:rsidR="0000182E" w:rsidRPr="009D08EB" w:rsidRDefault="0000182E" w:rsidP="00523550">
            <w:pPr>
              <w:rPr>
                <w:rFonts w:ascii="Century Gothic" w:hAnsi="Century Gothic" w:cs="Arial"/>
                <w:b/>
              </w:rPr>
            </w:pPr>
          </w:p>
        </w:tc>
      </w:tr>
      <w:tr w:rsidR="0000182E" w:rsidRPr="00017DA9" w14:paraId="18438ED8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4F051B2A" w14:textId="77777777" w:rsidR="003B7512" w:rsidRDefault="003B7512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7E84A502" w14:textId="1A78A2EA" w:rsidR="0000182E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Other areas of interest/learning experiences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</w:tcPr>
          <w:p w14:paraId="70AD0C1E" w14:textId="1983B058" w:rsidR="0000182E" w:rsidRDefault="0000182E" w:rsidP="00523550">
            <w:pPr>
              <w:rPr>
                <w:b/>
              </w:rPr>
            </w:pPr>
          </w:p>
          <w:p w14:paraId="6C10E4E7" w14:textId="7CB3A465" w:rsidR="00E80080" w:rsidRDefault="00E80080" w:rsidP="005235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80080">
              <w:rPr>
                <w:rFonts w:ascii="Century Gothic" w:hAnsi="Century Gothic"/>
                <w:b/>
                <w:sz w:val="28"/>
                <w:szCs w:val="28"/>
              </w:rPr>
              <w:t>Art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/ Music</w:t>
            </w:r>
          </w:p>
          <w:p w14:paraId="105CE30E" w14:textId="3D6E06A4" w:rsidR="00E80080" w:rsidRDefault="00E80080" w:rsidP="00E800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Use recycled / household materials to make a musical instrument, which you may wish to use with your song</w:t>
            </w:r>
            <w:r w:rsidRPr="00E80080">
              <w:rPr>
                <w:rFonts w:ascii="Segoe UI Emoji" w:eastAsia="Segoe UI Emoji" w:hAnsi="Segoe UI Emoji" w:cs="Segoe UI Emoji"/>
                <w:bCs/>
              </w:rPr>
              <w:t>😊</w:t>
            </w:r>
          </w:p>
          <w:p w14:paraId="6E5E6C57" w14:textId="35D54976" w:rsidR="00E80080" w:rsidRPr="00E64596" w:rsidRDefault="00E64596" w:rsidP="00E800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E64596">
              <w:rPr>
                <w:rFonts w:cstheme="minorHAnsi"/>
                <w:bCs/>
              </w:rPr>
              <w:t xml:space="preserve">Illustrate using whatever materials you have at home or act out a 3 To 3 Rhyme </w:t>
            </w:r>
            <w:r w:rsidRPr="00E64596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526FFFB2" wp14:editId="2EE61384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191135</wp:posOffset>
                  </wp:positionV>
                  <wp:extent cx="837565" cy="537210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8464BA" w14:textId="77777777" w:rsidR="00014E79" w:rsidRDefault="00014E79" w:rsidP="00523550">
            <w:pPr>
              <w:rPr>
                <w:b/>
              </w:rPr>
            </w:pPr>
          </w:p>
          <w:p w14:paraId="5918FC79" w14:textId="4B8777EF" w:rsidR="00014E79" w:rsidRDefault="00014E79" w:rsidP="00523550">
            <w:pPr>
              <w:rPr>
                <w:b/>
              </w:rPr>
            </w:pPr>
          </w:p>
          <w:p w14:paraId="2710E285" w14:textId="210E9E1C" w:rsidR="00E64596" w:rsidRPr="00E64596" w:rsidRDefault="00E64596" w:rsidP="005235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Enjoy the Spring weather that is to come, spend time outside!</w:t>
            </w:r>
          </w:p>
          <w:p w14:paraId="7BEC5023" w14:textId="77777777" w:rsidR="0000182E" w:rsidRDefault="0000182E" w:rsidP="00523550"/>
          <w:p w14:paraId="33CB45DA" w14:textId="3C030934" w:rsidR="0000182E" w:rsidRPr="009D08EB" w:rsidRDefault="0000182E" w:rsidP="00523550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72CBB55B" w14:textId="1AC1C87B" w:rsidR="0000182E" w:rsidRPr="00B24CAE" w:rsidRDefault="0000182E" w:rsidP="0000182E">
      <w:pPr>
        <w:rPr>
          <w:rFonts w:ascii="Century Gothic" w:hAnsi="Century Gothic"/>
        </w:rPr>
      </w:pPr>
    </w:p>
    <w:p w14:paraId="48D4E185" w14:textId="5BAFB8BC" w:rsidR="00C67027" w:rsidRDefault="00C67027"/>
    <w:sectPr w:rsidR="00C67027" w:rsidSect="00E6459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CB0"/>
    <w:multiLevelType w:val="hybridMultilevel"/>
    <w:tmpl w:val="F60CC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F23D4"/>
    <w:multiLevelType w:val="hybridMultilevel"/>
    <w:tmpl w:val="62AAB2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593BB1"/>
    <w:multiLevelType w:val="hybridMultilevel"/>
    <w:tmpl w:val="544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41C9B"/>
    <w:multiLevelType w:val="hybridMultilevel"/>
    <w:tmpl w:val="2E90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2E"/>
    <w:rsid w:val="0000182E"/>
    <w:rsid w:val="00014E79"/>
    <w:rsid w:val="000558A7"/>
    <w:rsid w:val="00106EA2"/>
    <w:rsid w:val="001A4FDB"/>
    <w:rsid w:val="003B7512"/>
    <w:rsid w:val="00522CBC"/>
    <w:rsid w:val="00542ED8"/>
    <w:rsid w:val="005708B0"/>
    <w:rsid w:val="005D25A2"/>
    <w:rsid w:val="00C67027"/>
    <w:rsid w:val="00D0059F"/>
    <w:rsid w:val="00E223D3"/>
    <w:rsid w:val="00E25BC1"/>
    <w:rsid w:val="00E64596"/>
    <w:rsid w:val="00E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17D7"/>
  <w15:chartTrackingRefBased/>
  <w15:docId w15:val="{E48CF10D-5BA5-4CC3-8B4C-8F8B058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00182E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NoSpacing">
    <w:name w:val="No Spacing"/>
    <w:uiPriority w:val="1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ynthia.crowhurst@nbed.nb.ca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ridget.nugent@nbed.nb.ca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etepic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mahar@nbed" TargetMode="External"/><Relationship Id="rId5" Type="http://schemas.openxmlformats.org/officeDocument/2006/relationships/styles" Target="styles.xml"/><Relationship Id="rId15" Type="http://schemas.openxmlformats.org/officeDocument/2006/relationships/hyperlink" Target="mailto:florencevilleelementary@nbed.nb.ca" TargetMode="External"/><Relationship Id="rId10" Type="http://schemas.openxmlformats.org/officeDocument/2006/relationships/hyperlink" Target="mailto:dianne.antworth@nbed.nb.ca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dianne.lord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10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12EA-8685-4A77-9A3A-1B0AE84ED808}"/>
</file>

<file path=customXml/itemProps2.xml><?xml version="1.0" encoding="utf-8"?>
<ds:datastoreItem xmlns:ds="http://schemas.openxmlformats.org/officeDocument/2006/customXml" ds:itemID="{73CD8B22-E046-4A14-A3A7-BBFB3C5A2F9E}"/>
</file>

<file path=customXml/itemProps3.xml><?xml version="1.0" encoding="utf-8"?>
<ds:datastoreItem xmlns:ds="http://schemas.openxmlformats.org/officeDocument/2006/customXml" ds:itemID="{BF6D8F1B-86F6-4398-9F81-E8405B2FE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2-3 Antworth Learning Plan Week Two</dc:title>
  <dc:subject/>
  <dc:creator>Nugent, Bridget (ASD-W)</dc:creator>
  <cp:keywords/>
  <dc:description/>
  <cp:lastModifiedBy>Mahar, Sarah (ASD-W)</cp:lastModifiedBy>
  <cp:revision>2</cp:revision>
  <dcterms:created xsi:type="dcterms:W3CDTF">2020-04-13T21:17:00Z</dcterms:created>
  <dcterms:modified xsi:type="dcterms:W3CDTF">2020-04-13T21:17:00Z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